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Student’s Name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Professor’s Name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Course</w:t>
      </w:r>
    </w:p>
    <w:p w:rsidR="003004AC" w:rsidRPr="003004AC" w:rsidRDefault="003004AC" w:rsidP="003004AC">
      <w:pPr>
        <w:spacing w:line="480" w:lineRule="auto"/>
        <w:rPr>
          <w:rFonts w:ascii="Times New Roman" w:hAnsi="Times New Roman" w:cs="Times New Roman"/>
          <w:sz w:val="24"/>
          <w:szCs w:val="24"/>
          <w:lang w:val="en-GB"/>
        </w:rPr>
      </w:pPr>
      <w:r w:rsidRPr="003004AC">
        <w:rPr>
          <w:rFonts w:ascii="Times New Roman" w:hAnsi="Times New Roman" w:cs="Times New Roman"/>
          <w:sz w:val="24"/>
          <w:szCs w:val="24"/>
          <w:lang w:val="en-GB"/>
        </w:rPr>
        <w:t>Date</w:t>
      </w:r>
    </w:p>
    <w:p w:rsidR="00F31E8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Monopoly </w:t>
      </w:r>
      <w:r w:rsidR="003004AC">
        <w:rPr>
          <w:rFonts w:ascii="Times New Roman" w:hAnsi="Times New Roman" w:cs="Times New Roman"/>
          <w:b/>
          <w:sz w:val="24"/>
          <w:szCs w:val="24"/>
          <w:lang w:val="en-GB"/>
        </w:rPr>
        <w:t>o</w:t>
      </w:r>
      <w:r w:rsidR="003004AC" w:rsidRPr="003004AC">
        <w:rPr>
          <w:rFonts w:ascii="Times New Roman" w:hAnsi="Times New Roman" w:cs="Times New Roman"/>
          <w:b/>
          <w:sz w:val="24"/>
          <w:szCs w:val="24"/>
          <w:lang w:val="en-GB"/>
        </w:rPr>
        <w:t xml:space="preserve">f Violence </w:t>
      </w:r>
    </w:p>
    <w:p w:rsidR="0032329F"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 monopoly of violence is the concept where the state has the right of using and authorizing use of physical force. Therefore, it is regarded widely as the characteristic used in defining the modern state. </w:t>
      </w:r>
      <w:r w:rsidR="00332515">
        <w:rPr>
          <w:rFonts w:ascii="Times New Roman" w:hAnsi="Times New Roman" w:cs="Times New Roman"/>
          <w:sz w:val="24"/>
          <w:szCs w:val="24"/>
          <w:lang w:val="en-GB"/>
        </w:rPr>
        <w:t>U</w:t>
      </w:r>
      <w:r w:rsidRPr="003004AC">
        <w:rPr>
          <w:rFonts w:ascii="Times New Roman" w:hAnsi="Times New Roman" w:cs="Times New Roman"/>
          <w:sz w:val="24"/>
          <w:szCs w:val="24"/>
          <w:lang w:val="en-GB"/>
        </w:rPr>
        <w:t>nder feudalism, nobody would be able to claim monopoly of violence because all the vassals claimed to remain free and then exercise powe</w:t>
      </w:r>
      <w:r w:rsidR="00332515">
        <w:rPr>
          <w:rFonts w:ascii="Times New Roman" w:hAnsi="Times New Roman" w:cs="Times New Roman"/>
          <w:sz w:val="24"/>
          <w:szCs w:val="24"/>
          <w:lang w:val="en-GB"/>
        </w:rPr>
        <w:t>r given in their fiefdoms. M</w:t>
      </w:r>
      <w:r w:rsidRPr="003004AC">
        <w:rPr>
          <w:rFonts w:ascii="Times New Roman" w:hAnsi="Times New Roman" w:cs="Times New Roman"/>
          <w:sz w:val="24"/>
          <w:szCs w:val="24"/>
          <w:lang w:val="en-GB"/>
        </w:rPr>
        <w:t xml:space="preserve">onopoly can be challenged by the use of some non-state actors who have political insurgents or military forces that claim autonomy from the existing state. </w:t>
      </w:r>
      <w:r w:rsidR="006A30DB" w:rsidRPr="003004AC">
        <w:rPr>
          <w:rFonts w:ascii="Times New Roman" w:hAnsi="Times New Roman" w:cs="Times New Roman"/>
          <w:sz w:val="24"/>
          <w:szCs w:val="24"/>
          <w:lang w:val="en-GB"/>
        </w:rPr>
        <w:t xml:space="preserve">Many scholars have argued that political and comparative </w:t>
      </w:r>
      <w:r w:rsidR="00607674" w:rsidRPr="003004AC">
        <w:rPr>
          <w:rFonts w:ascii="Times New Roman" w:hAnsi="Times New Roman" w:cs="Times New Roman"/>
          <w:sz w:val="24"/>
          <w:szCs w:val="24"/>
          <w:lang w:val="en-GB"/>
        </w:rPr>
        <w:t>economy has</w:t>
      </w:r>
      <w:r w:rsidR="006A30DB" w:rsidRPr="003004AC">
        <w:rPr>
          <w:rFonts w:ascii="Times New Roman" w:hAnsi="Times New Roman" w:cs="Times New Roman"/>
          <w:sz w:val="24"/>
          <w:szCs w:val="24"/>
          <w:lang w:val="en-GB"/>
        </w:rPr>
        <w:t xml:space="preserve"> been caused by differences in state capacity. Some countries such as El Salvador, Somalia, Peru, Nicaragua, and Colombia have recently faced the effects of the monopoly of violence. Democracy in non-state armed actors is seen to possess the power of controlling the voting behavior of citizens</w:t>
      </w:r>
      <w:r w:rsidR="00B43FA2">
        <w:rPr>
          <w:rFonts w:ascii="Times New Roman" w:hAnsi="Times New Roman" w:cs="Times New Roman"/>
          <w:sz w:val="24"/>
          <w:szCs w:val="24"/>
          <w:lang w:val="en-GB"/>
        </w:rPr>
        <w:t xml:space="preserve"> (</w:t>
      </w:r>
      <w:r w:rsidR="00B43FA2" w:rsidRPr="005E5164">
        <w:rPr>
          <w:rFonts w:ascii="Times New Roman" w:hAnsi="Times New Roman" w:cs="Times New Roman"/>
          <w:color w:val="222222"/>
          <w:sz w:val="24"/>
          <w:szCs w:val="24"/>
          <w:shd w:val="clear" w:color="auto" w:fill="FFFFFF"/>
        </w:rPr>
        <w:t>Mocsary, 2010)</w:t>
      </w:r>
      <w:r w:rsidR="006A30DB" w:rsidRPr="003004AC">
        <w:rPr>
          <w:rFonts w:ascii="Times New Roman" w:hAnsi="Times New Roman" w:cs="Times New Roman"/>
          <w:sz w:val="24"/>
          <w:szCs w:val="24"/>
          <w:lang w:val="en-GB"/>
        </w:rPr>
        <w:t>.</w:t>
      </w:r>
    </w:p>
    <w:p w:rsidR="006A30D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State </w:t>
      </w:r>
      <w:r w:rsidR="003004AC" w:rsidRPr="003004AC">
        <w:rPr>
          <w:rFonts w:ascii="Times New Roman" w:hAnsi="Times New Roman" w:cs="Times New Roman"/>
          <w:b/>
          <w:sz w:val="24"/>
          <w:szCs w:val="24"/>
          <w:lang w:val="en-GB"/>
        </w:rPr>
        <w:t xml:space="preserve">Failures </w:t>
      </w:r>
    </w:p>
    <w:p w:rsidR="00B7639D"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State failure is the disintegration of political bodies where the responsibilities and conditions of the sovereign government are not allowed to function well. When a state weakens, the living </w:t>
      </w:r>
      <w:r w:rsidR="00332515" w:rsidRPr="003004AC">
        <w:rPr>
          <w:rFonts w:ascii="Times New Roman" w:hAnsi="Times New Roman" w:cs="Times New Roman"/>
          <w:sz w:val="24"/>
          <w:szCs w:val="24"/>
          <w:lang w:val="en-GB"/>
        </w:rPr>
        <w:t>standards also weaken</w:t>
      </w:r>
      <w:r w:rsidRPr="003004AC">
        <w:rPr>
          <w:rFonts w:ascii="Times New Roman" w:hAnsi="Times New Roman" w:cs="Times New Roman"/>
          <w:sz w:val="24"/>
          <w:szCs w:val="24"/>
          <w:lang w:val="en-GB"/>
        </w:rPr>
        <w:t xml:space="preserve"> thus the possibility of total collapse of a government. A state that has failed shows some of the following signs; losing control of the territory, unable to provide the required public services, not able to interact with other stable states and erosion of legitimate authority that help in making collective decisions. </w:t>
      </w:r>
    </w:p>
    <w:p w:rsidR="003004AC" w:rsidRDefault="003004AC" w:rsidP="003004AC">
      <w:pPr>
        <w:spacing w:line="480" w:lineRule="auto"/>
        <w:rPr>
          <w:rFonts w:ascii="Times New Roman" w:hAnsi="Times New Roman" w:cs="Times New Roman"/>
          <w:sz w:val="24"/>
          <w:szCs w:val="24"/>
          <w:lang w:val="en-GB"/>
        </w:rPr>
      </w:pPr>
    </w:p>
    <w:p w:rsidR="006A30D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lastRenderedPageBreak/>
        <w:t xml:space="preserve">State </w:t>
      </w:r>
      <w:r w:rsidR="003004AC" w:rsidRPr="003004AC">
        <w:rPr>
          <w:rFonts w:ascii="Times New Roman" w:hAnsi="Times New Roman" w:cs="Times New Roman"/>
          <w:b/>
          <w:sz w:val="24"/>
          <w:szCs w:val="24"/>
          <w:lang w:val="en-GB"/>
        </w:rPr>
        <w:t xml:space="preserve">Legitimacy </w:t>
      </w:r>
    </w:p>
    <w:p w:rsidR="006A30DB"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 capacity of any state is measured in terms </w:t>
      </w:r>
      <w:r w:rsidR="00332515">
        <w:rPr>
          <w:rFonts w:ascii="Times New Roman" w:hAnsi="Times New Roman" w:cs="Times New Roman"/>
          <w:sz w:val="24"/>
          <w:szCs w:val="24"/>
          <w:lang w:val="en-GB"/>
        </w:rPr>
        <w:t>of</w:t>
      </w:r>
      <w:r w:rsidRPr="003004AC">
        <w:rPr>
          <w:rFonts w:ascii="Times New Roman" w:hAnsi="Times New Roman" w:cs="Times New Roman"/>
          <w:sz w:val="24"/>
          <w:szCs w:val="24"/>
          <w:lang w:val="en-GB"/>
        </w:rPr>
        <w:t xml:space="preserve"> legal and fiscal capacity of recovering </w:t>
      </w:r>
      <w:r w:rsidR="00332515">
        <w:rPr>
          <w:rFonts w:ascii="Times New Roman" w:hAnsi="Times New Roman" w:cs="Times New Roman"/>
          <w:sz w:val="24"/>
          <w:szCs w:val="24"/>
          <w:lang w:val="en-GB"/>
        </w:rPr>
        <w:t xml:space="preserve">from </w:t>
      </w:r>
      <w:r w:rsidRPr="003004AC">
        <w:rPr>
          <w:rFonts w:ascii="Times New Roman" w:hAnsi="Times New Roman" w:cs="Times New Roman"/>
          <w:sz w:val="24"/>
          <w:szCs w:val="24"/>
          <w:lang w:val="en-GB"/>
        </w:rPr>
        <w:t xml:space="preserve">taxations so that they can be able to provide the required public goods. Without some common forms of coercion, the state will not enforce some of the required legitimacy that will </w:t>
      </w:r>
      <w:r w:rsidR="00332515">
        <w:rPr>
          <w:rFonts w:ascii="Times New Roman" w:hAnsi="Times New Roman" w:cs="Times New Roman"/>
          <w:sz w:val="24"/>
          <w:szCs w:val="24"/>
          <w:lang w:val="en-GB"/>
        </w:rPr>
        <w:t xml:space="preserve">bring </w:t>
      </w:r>
      <w:r w:rsidRPr="003004AC">
        <w:rPr>
          <w:rFonts w:ascii="Times New Roman" w:hAnsi="Times New Roman" w:cs="Times New Roman"/>
          <w:sz w:val="24"/>
          <w:szCs w:val="24"/>
          <w:lang w:val="en-GB"/>
        </w:rPr>
        <w:t xml:space="preserve">influence on its people. </w:t>
      </w:r>
      <w:r w:rsidR="00B7639D" w:rsidRPr="003004AC">
        <w:rPr>
          <w:rFonts w:ascii="Times New Roman" w:hAnsi="Times New Roman" w:cs="Times New Roman"/>
          <w:sz w:val="24"/>
          <w:szCs w:val="24"/>
          <w:lang w:val="en-GB"/>
        </w:rPr>
        <w:t>In countries where state presence is felt minimally, most non-state actors will try to cause monopoly of violence so that they can establish order and legitimacy. Without the use of this particular enforcement, most market participants will not be confident enough in counter-parties who may lead to the collapse of the state legitimacy</w:t>
      </w:r>
      <w:r w:rsidR="005E5164">
        <w:rPr>
          <w:rFonts w:ascii="Times New Roman" w:hAnsi="Times New Roman" w:cs="Times New Roman"/>
          <w:sz w:val="24"/>
          <w:szCs w:val="24"/>
          <w:lang w:val="en-GB"/>
        </w:rPr>
        <w:t xml:space="preserve"> (</w:t>
      </w:r>
      <w:r w:rsidR="005E5164">
        <w:rPr>
          <w:rFonts w:ascii="Times New Roman" w:hAnsi="Times New Roman" w:cs="Times New Roman"/>
          <w:color w:val="222222"/>
          <w:sz w:val="24"/>
          <w:szCs w:val="24"/>
          <w:shd w:val="clear" w:color="auto" w:fill="FFFFFF"/>
        </w:rPr>
        <w:t xml:space="preserve">Gibbs, </w:t>
      </w:r>
      <w:r w:rsidR="005E5164" w:rsidRPr="005E5164">
        <w:rPr>
          <w:rFonts w:ascii="Times New Roman" w:hAnsi="Times New Roman" w:cs="Times New Roman"/>
          <w:color w:val="222222"/>
          <w:sz w:val="24"/>
          <w:szCs w:val="24"/>
          <w:shd w:val="clear" w:color="auto" w:fill="FFFFFF"/>
        </w:rPr>
        <w:t>2015)</w:t>
      </w:r>
      <w:r w:rsidR="00B7639D" w:rsidRPr="003004AC">
        <w:rPr>
          <w:rFonts w:ascii="Times New Roman" w:hAnsi="Times New Roman" w:cs="Times New Roman"/>
          <w:sz w:val="24"/>
          <w:szCs w:val="24"/>
          <w:lang w:val="en-GB"/>
        </w:rPr>
        <w:t>.</w:t>
      </w:r>
    </w:p>
    <w:p w:rsidR="00B7639D"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Evolution </w:t>
      </w:r>
      <w:r w:rsidR="003004AC">
        <w:rPr>
          <w:rFonts w:ascii="Times New Roman" w:hAnsi="Times New Roman" w:cs="Times New Roman"/>
          <w:b/>
          <w:sz w:val="24"/>
          <w:szCs w:val="24"/>
          <w:lang w:val="en-GB"/>
        </w:rPr>
        <w:t>o</w:t>
      </w:r>
      <w:r w:rsidR="003004AC" w:rsidRPr="003004AC">
        <w:rPr>
          <w:rFonts w:ascii="Times New Roman" w:hAnsi="Times New Roman" w:cs="Times New Roman"/>
          <w:b/>
          <w:sz w:val="24"/>
          <w:szCs w:val="24"/>
          <w:lang w:val="en-GB"/>
        </w:rPr>
        <w:t xml:space="preserve">f Modern Nation-State </w:t>
      </w:r>
    </w:p>
    <w:p w:rsidR="00B7639D"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Scholars have stated that nation existed first and later rise of sovereignty, and then it led to the creation of nation-state so that the demands would be met. Furthermore, some states see evolution of modern state as an attempt by government to modernize and unify the existing states. Evolution of the modern nation-state is the distinct ethnic or cultural group that inhabits a territory and then forms a </w:t>
      </w:r>
      <w:r w:rsidR="00185A83">
        <w:rPr>
          <w:rFonts w:ascii="Times New Roman" w:hAnsi="Times New Roman" w:cs="Times New Roman"/>
          <w:sz w:val="24"/>
          <w:szCs w:val="24"/>
          <w:lang w:val="en-GB"/>
        </w:rPr>
        <w:t xml:space="preserve">country </w:t>
      </w:r>
      <w:r w:rsidRPr="003004AC">
        <w:rPr>
          <w:rFonts w:ascii="Times New Roman" w:hAnsi="Times New Roman" w:cs="Times New Roman"/>
          <w:sz w:val="24"/>
          <w:szCs w:val="24"/>
          <w:lang w:val="en-GB"/>
        </w:rPr>
        <w:t xml:space="preserve">that they will govern. A </w:t>
      </w:r>
      <w:r w:rsidR="00185A83">
        <w:rPr>
          <w:rFonts w:ascii="Times New Roman" w:hAnsi="Times New Roman" w:cs="Times New Roman"/>
          <w:sz w:val="24"/>
          <w:szCs w:val="24"/>
          <w:lang w:val="en-GB"/>
        </w:rPr>
        <w:t>state</w:t>
      </w:r>
      <w:r w:rsidRPr="003004AC">
        <w:rPr>
          <w:rFonts w:ascii="Times New Roman" w:hAnsi="Times New Roman" w:cs="Times New Roman"/>
          <w:sz w:val="24"/>
          <w:szCs w:val="24"/>
          <w:lang w:val="en-GB"/>
        </w:rPr>
        <w:t xml:space="preserve"> can be composed </w:t>
      </w:r>
      <w:r w:rsidR="00185A83">
        <w:rPr>
          <w:rFonts w:ascii="Times New Roman" w:hAnsi="Times New Roman" w:cs="Times New Roman"/>
          <w:sz w:val="24"/>
          <w:szCs w:val="24"/>
          <w:lang w:val="en-GB"/>
        </w:rPr>
        <w:t>of refugees or diaspora who stay</w:t>
      </w:r>
      <w:r w:rsidRPr="003004AC">
        <w:rPr>
          <w:rFonts w:ascii="Times New Roman" w:hAnsi="Times New Roman" w:cs="Times New Roman"/>
          <w:sz w:val="24"/>
          <w:szCs w:val="24"/>
          <w:lang w:val="en-GB"/>
        </w:rPr>
        <w:t xml:space="preserve"> </w:t>
      </w:r>
      <w:r w:rsidR="00185A83" w:rsidRPr="003004AC">
        <w:rPr>
          <w:rFonts w:ascii="Times New Roman" w:hAnsi="Times New Roman" w:cs="Times New Roman"/>
          <w:sz w:val="24"/>
          <w:szCs w:val="24"/>
          <w:lang w:val="en-GB"/>
        </w:rPr>
        <w:t>out</w:t>
      </w:r>
      <w:r w:rsidR="00185A83">
        <w:rPr>
          <w:rFonts w:ascii="Times New Roman" w:hAnsi="Times New Roman" w:cs="Times New Roman"/>
          <w:sz w:val="24"/>
          <w:szCs w:val="24"/>
          <w:lang w:val="en-GB"/>
        </w:rPr>
        <w:t xml:space="preserve"> of</w:t>
      </w:r>
      <w:r w:rsidRPr="003004AC">
        <w:rPr>
          <w:rFonts w:ascii="Times New Roman" w:hAnsi="Times New Roman" w:cs="Times New Roman"/>
          <w:sz w:val="24"/>
          <w:szCs w:val="24"/>
          <w:lang w:val="en-GB"/>
        </w:rPr>
        <w:t xml:space="preserve"> the nation-state. </w:t>
      </w:r>
      <w:r w:rsidR="00185A83">
        <w:rPr>
          <w:rFonts w:ascii="Times New Roman" w:hAnsi="Times New Roman" w:cs="Times New Roman"/>
          <w:sz w:val="24"/>
          <w:szCs w:val="24"/>
          <w:lang w:val="en-GB"/>
        </w:rPr>
        <w:t>Different countries</w:t>
      </w:r>
      <w:r w:rsidRPr="003004AC">
        <w:rPr>
          <w:rFonts w:ascii="Times New Roman" w:hAnsi="Times New Roman" w:cs="Times New Roman"/>
          <w:sz w:val="24"/>
          <w:szCs w:val="24"/>
          <w:lang w:val="en-GB"/>
        </w:rPr>
        <w:t xml:space="preserve"> do not have ethnicity predominance because of the presence of administrative territory. </w:t>
      </w:r>
    </w:p>
    <w:p w:rsidR="00396C4C"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 xml:space="preserve">Communist </w:t>
      </w:r>
      <w:r w:rsidR="003004AC" w:rsidRPr="003004AC">
        <w:rPr>
          <w:rFonts w:ascii="Times New Roman" w:hAnsi="Times New Roman" w:cs="Times New Roman"/>
          <w:b/>
          <w:sz w:val="24"/>
          <w:szCs w:val="24"/>
          <w:lang w:val="en-GB"/>
        </w:rPr>
        <w:t xml:space="preserve">Regime </w:t>
      </w:r>
    </w:p>
    <w:p w:rsidR="00396C4C"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Communist regime is a state which is governed and administered by use of a single party that represents proletariat with the aim of achieving total communism. There are several instances where there have been communist states having functioning political participation. They also involve several non-party organizations such as direct democratic participation, factory committees, and trade unions</w:t>
      </w:r>
      <w:r w:rsidR="00B43FA2">
        <w:rPr>
          <w:rFonts w:ascii="Times New Roman" w:hAnsi="Times New Roman" w:cs="Times New Roman"/>
          <w:sz w:val="24"/>
          <w:szCs w:val="24"/>
          <w:lang w:val="en-GB"/>
        </w:rPr>
        <w:t xml:space="preserve"> (</w:t>
      </w:r>
      <w:r w:rsidR="00B43FA2" w:rsidRPr="005E5164">
        <w:rPr>
          <w:rFonts w:ascii="Times New Roman" w:hAnsi="Times New Roman" w:cs="Times New Roman"/>
          <w:color w:val="222222"/>
          <w:sz w:val="24"/>
          <w:szCs w:val="24"/>
          <w:shd w:val="clear" w:color="auto" w:fill="FFFFFF"/>
        </w:rPr>
        <w:t>Staniland, 2015)</w:t>
      </w:r>
      <w:r w:rsidRPr="003004AC">
        <w:rPr>
          <w:rFonts w:ascii="Times New Roman" w:hAnsi="Times New Roman" w:cs="Times New Roman"/>
          <w:sz w:val="24"/>
          <w:szCs w:val="24"/>
          <w:lang w:val="en-GB"/>
        </w:rPr>
        <w:t xml:space="preserve">. Dictatorships were driven by working class whereby the ruling class is the working class which is in contrast with capitalism whereby the ruling class in the bourgeoisie. </w:t>
      </w:r>
    </w:p>
    <w:p w:rsidR="0013395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Public Goods</w:t>
      </w:r>
    </w:p>
    <w:p w:rsidR="0013395B" w:rsidRPr="003004AC"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Public goods refer to product consumption that is not restricted once they have been provided. Therefore, this attribute of public good is non-exclusion. Public goods also have an attribute of being non-rival consumption </w:t>
      </w:r>
      <w:r w:rsidR="004E32BC">
        <w:rPr>
          <w:rFonts w:ascii="Times New Roman" w:hAnsi="Times New Roman" w:cs="Times New Roman"/>
          <w:sz w:val="24"/>
          <w:szCs w:val="24"/>
          <w:lang w:val="en-GB"/>
        </w:rPr>
        <w:t>that</w:t>
      </w:r>
      <w:r w:rsidRPr="003004AC">
        <w:rPr>
          <w:rFonts w:ascii="Times New Roman" w:hAnsi="Times New Roman" w:cs="Times New Roman"/>
          <w:sz w:val="24"/>
          <w:szCs w:val="24"/>
          <w:lang w:val="en-GB"/>
        </w:rPr>
        <w:t xml:space="preserve"> means that consumption of the product by one does not affect its consumption by another. Some common examples of public goods include national security, knowledge, common language, official statistics, and flood control systems.  </w:t>
      </w:r>
    </w:p>
    <w:p w:rsidR="0013395B" w:rsidRPr="003004AC" w:rsidRDefault="00011808" w:rsidP="003004AC">
      <w:pPr>
        <w:spacing w:line="480" w:lineRule="auto"/>
        <w:rPr>
          <w:rFonts w:ascii="Times New Roman" w:hAnsi="Times New Roman" w:cs="Times New Roman"/>
          <w:b/>
          <w:sz w:val="24"/>
          <w:szCs w:val="24"/>
          <w:lang w:val="en-GB"/>
        </w:rPr>
      </w:pPr>
      <w:r w:rsidRPr="003004AC">
        <w:rPr>
          <w:rFonts w:ascii="Times New Roman" w:hAnsi="Times New Roman" w:cs="Times New Roman"/>
          <w:b/>
          <w:sz w:val="24"/>
          <w:szCs w:val="24"/>
          <w:lang w:val="en-GB"/>
        </w:rPr>
        <w:t>Theocracy</w:t>
      </w:r>
    </w:p>
    <w:p w:rsidR="0013395B" w:rsidRDefault="00011808" w:rsidP="003004AC">
      <w:pPr>
        <w:spacing w:line="480" w:lineRule="auto"/>
        <w:ind w:firstLine="720"/>
        <w:rPr>
          <w:rFonts w:ascii="Times New Roman" w:hAnsi="Times New Roman" w:cs="Times New Roman"/>
          <w:sz w:val="24"/>
          <w:szCs w:val="24"/>
          <w:lang w:val="en-GB"/>
        </w:rPr>
      </w:pPr>
      <w:r w:rsidRPr="003004AC">
        <w:rPr>
          <w:rFonts w:ascii="Times New Roman" w:hAnsi="Times New Roman" w:cs="Times New Roman"/>
          <w:sz w:val="24"/>
          <w:szCs w:val="24"/>
          <w:lang w:val="en-GB"/>
        </w:rPr>
        <w:t xml:space="preserve">Theocracy is the government by divine guidance. In different forms of theocracies, members of the government are considered members of this clergy and the legal system of the state are based on religious law. Theocratic rule had early civilizations. </w:t>
      </w:r>
      <w:r w:rsidR="002943D1" w:rsidRPr="003004AC">
        <w:rPr>
          <w:rFonts w:ascii="Times New Roman" w:hAnsi="Times New Roman" w:cs="Times New Roman"/>
          <w:sz w:val="24"/>
          <w:szCs w:val="24"/>
          <w:lang w:val="en-GB"/>
        </w:rPr>
        <w:t xml:space="preserve">The end of theocracy was manifested by </w:t>
      </w:r>
      <w:r w:rsidR="004E32BC" w:rsidRPr="003004AC">
        <w:rPr>
          <w:rFonts w:ascii="Times New Roman" w:hAnsi="Times New Roman" w:cs="Times New Roman"/>
          <w:sz w:val="24"/>
          <w:szCs w:val="24"/>
          <w:lang w:val="en-GB"/>
        </w:rPr>
        <w:t>enlightenment that</w:t>
      </w:r>
      <w:r w:rsidR="002943D1" w:rsidRPr="003004AC">
        <w:rPr>
          <w:rFonts w:ascii="Times New Roman" w:hAnsi="Times New Roman" w:cs="Times New Roman"/>
          <w:sz w:val="24"/>
          <w:szCs w:val="24"/>
          <w:lang w:val="en-GB"/>
        </w:rPr>
        <w:t xml:space="preserve"> was facilitated by western countries. Some of the common examples of theocracies include Iran, Saudi Arabia, and the Vatican.  </w:t>
      </w:r>
    </w:p>
    <w:p w:rsidR="002E4815" w:rsidRPr="002E4815" w:rsidRDefault="002E4815" w:rsidP="002E4815">
      <w:pPr>
        <w:pStyle w:val="NormalWeb"/>
        <w:shd w:val="clear" w:color="auto" w:fill="FFFFFF"/>
        <w:spacing w:before="0" w:beforeAutospacing="0" w:after="165" w:afterAutospacing="0" w:line="480" w:lineRule="auto"/>
        <w:rPr>
          <w:color w:val="333333"/>
          <w:spacing w:val="2"/>
        </w:rPr>
      </w:pPr>
      <w:r w:rsidRPr="002E4815">
        <w:rPr>
          <w:color w:val="333333"/>
          <w:spacing w:val="2"/>
        </w:rPr>
        <w:t>Two key ideas can be detected behind these tactics. The first is the notion of the state’s monopoly on violence, the second, an understanding of law exclusively as positive law. Within the bounds of this interpretation the law is that which is written down as Law and passed by the legislator. This understanding of law was historically a feature of feudal and absolutist systems, when the only source of law was the sovereign ruler.</w:t>
      </w:r>
    </w:p>
    <w:p w:rsidR="002E4815" w:rsidRPr="002E4815" w:rsidRDefault="002E4815" w:rsidP="002E4815">
      <w:pPr>
        <w:pStyle w:val="NormalWeb"/>
        <w:shd w:val="clear" w:color="auto" w:fill="FFFFFF"/>
        <w:spacing w:before="0" w:beforeAutospacing="0" w:after="165" w:afterAutospacing="0" w:line="480" w:lineRule="auto"/>
        <w:rPr>
          <w:color w:val="333333"/>
          <w:spacing w:val="2"/>
        </w:rPr>
      </w:pPr>
      <w:r>
        <w:rPr>
          <w:color w:val="333333"/>
          <w:spacing w:val="2"/>
        </w:rPr>
        <w:t>In conclusion, it is true that i</w:t>
      </w:r>
      <w:r w:rsidRPr="002E4815">
        <w:rPr>
          <w:color w:val="333333"/>
          <w:spacing w:val="2"/>
        </w:rPr>
        <w:t>n a modern s</w:t>
      </w:r>
      <w:r>
        <w:rPr>
          <w:color w:val="333333"/>
          <w:spacing w:val="2"/>
        </w:rPr>
        <w:t>tate, the monopoly on violence</w:t>
      </w:r>
      <w:r w:rsidRPr="002E4815">
        <w:rPr>
          <w:color w:val="333333"/>
          <w:spacing w:val="2"/>
        </w:rPr>
        <w:t xml:space="preserve"> which lies behind the foundation of any state – is checked by the concept of natural law. This means that what is lawful is not defined by whatever arbitrary exercise the legislator chooses to undertake. Instead, the law may not infringe the natural rights of citizens, which are theirs from birth. Nor may it depart from society’s understanding of what justice is, because that understanding is based on the idea of inalienable natural rights. </w:t>
      </w:r>
      <w:r>
        <w:rPr>
          <w:color w:val="333333"/>
          <w:spacing w:val="2"/>
        </w:rPr>
        <w:t>In addition to this, t</w:t>
      </w:r>
      <w:r w:rsidRPr="002E4815">
        <w:rPr>
          <w:color w:val="333333"/>
          <w:spacing w:val="2"/>
        </w:rPr>
        <w:t>he check on state violence emerges particularly from the fact that within the framework of representative democracy, the legislator is not a source of power, but a representative of the power of the people.</w:t>
      </w:r>
    </w:p>
    <w:p w:rsidR="002E4815" w:rsidRPr="002E4815" w:rsidRDefault="002E4815" w:rsidP="002E4815">
      <w:pPr>
        <w:spacing w:line="480" w:lineRule="auto"/>
        <w:ind w:firstLine="720"/>
        <w:rPr>
          <w:rFonts w:ascii="Times New Roman" w:hAnsi="Times New Roman" w:cs="Times New Roman"/>
          <w:sz w:val="24"/>
          <w:szCs w:val="24"/>
          <w:lang w:val="en-GB"/>
        </w:rPr>
      </w:pPr>
    </w:p>
    <w:p w:rsidR="005E5164" w:rsidRPr="002E4815" w:rsidRDefault="005E5164" w:rsidP="002E4815">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5E5164" w:rsidRDefault="005E5164" w:rsidP="003004AC">
      <w:pPr>
        <w:spacing w:line="480" w:lineRule="auto"/>
        <w:ind w:firstLine="720"/>
        <w:rPr>
          <w:rFonts w:ascii="Times New Roman" w:hAnsi="Times New Roman" w:cs="Times New Roman"/>
          <w:sz w:val="24"/>
          <w:szCs w:val="24"/>
          <w:lang w:val="en-GB"/>
        </w:rPr>
      </w:pPr>
    </w:p>
    <w:p w:rsidR="00607674" w:rsidRDefault="00607674"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2E4815" w:rsidRDefault="002E4815" w:rsidP="003004AC">
      <w:pPr>
        <w:spacing w:line="480" w:lineRule="auto"/>
        <w:ind w:firstLine="720"/>
        <w:rPr>
          <w:rFonts w:ascii="Times New Roman" w:hAnsi="Times New Roman" w:cs="Times New Roman"/>
          <w:sz w:val="24"/>
          <w:szCs w:val="24"/>
          <w:lang w:val="en-GB"/>
        </w:rPr>
      </w:pPr>
    </w:p>
    <w:p w:rsidR="005E5164" w:rsidRPr="002E4815" w:rsidRDefault="005E5164" w:rsidP="002E4815">
      <w:pPr>
        <w:spacing w:line="480" w:lineRule="auto"/>
        <w:ind w:firstLine="720"/>
        <w:jc w:val="center"/>
        <w:rPr>
          <w:rFonts w:ascii="Times New Roman" w:hAnsi="Times New Roman" w:cs="Times New Roman"/>
          <w:b/>
          <w:sz w:val="24"/>
          <w:szCs w:val="24"/>
          <w:lang w:val="en-GB"/>
        </w:rPr>
      </w:pPr>
      <w:r w:rsidRPr="002E4815">
        <w:rPr>
          <w:rFonts w:ascii="Times New Roman" w:hAnsi="Times New Roman" w:cs="Times New Roman"/>
          <w:b/>
          <w:sz w:val="24"/>
          <w:szCs w:val="24"/>
          <w:lang w:val="en-GB"/>
        </w:rPr>
        <w:t>References</w:t>
      </w:r>
    </w:p>
    <w:p w:rsidR="005E5164" w:rsidRPr="005E5164" w:rsidRDefault="005E5164" w:rsidP="005E5164">
      <w:pPr>
        <w:spacing w:line="480" w:lineRule="auto"/>
        <w:ind w:left="720" w:hanging="720"/>
        <w:rPr>
          <w:rFonts w:ascii="Times New Roman" w:hAnsi="Times New Roman" w:cs="Times New Roman"/>
          <w:sz w:val="24"/>
          <w:szCs w:val="24"/>
          <w:lang w:val="en-GB"/>
        </w:rPr>
      </w:pPr>
      <w:r w:rsidRPr="005E5164">
        <w:rPr>
          <w:rFonts w:ascii="Times New Roman" w:hAnsi="Times New Roman" w:cs="Times New Roman"/>
          <w:color w:val="222222"/>
          <w:sz w:val="24"/>
          <w:szCs w:val="24"/>
          <w:shd w:val="clear" w:color="auto" w:fill="FFFFFF"/>
        </w:rPr>
        <w:t>Gibbs, J. C. (2015). State Legitimacy and Terrorism: Implications for Counterterrorism Policy. In </w:t>
      </w:r>
      <w:r w:rsidRPr="005E5164">
        <w:rPr>
          <w:rFonts w:ascii="Times New Roman" w:hAnsi="Times New Roman" w:cs="Times New Roman"/>
          <w:i/>
          <w:iCs/>
          <w:color w:val="222222"/>
          <w:sz w:val="24"/>
          <w:szCs w:val="24"/>
          <w:shd w:val="clear" w:color="auto" w:fill="FFFFFF"/>
        </w:rPr>
        <w:t>Terrorism and Counterterrorism Today</w:t>
      </w:r>
      <w:r w:rsidRPr="005E5164">
        <w:rPr>
          <w:rFonts w:ascii="Times New Roman" w:hAnsi="Times New Roman" w:cs="Times New Roman"/>
          <w:color w:val="222222"/>
          <w:sz w:val="24"/>
          <w:szCs w:val="24"/>
          <w:shd w:val="clear" w:color="auto" w:fill="FFFFFF"/>
        </w:rPr>
        <w:t> (pp. 241-259). Emerald Group Publishing Limited.</w:t>
      </w:r>
    </w:p>
    <w:p w:rsidR="005E5164" w:rsidRPr="005E5164" w:rsidRDefault="00B43FA2" w:rsidP="005E5164">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Mocsary, G. (2015</w:t>
      </w:r>
      <w:r w:rsidR="005E5164" w:rsidRPr="005E5164">
        <w:rPr>
          <w:rFonts w:ascii="Times New Roman" w:hAnsi="Times New Roman" w:cs="Times New Roman"/>
          <w:color w:val="222222"/>
          <w:sz w:val="24"/>
          <w:szCs w:val="24"/>
          <w:shd w:val="clear" w:color="auto" w:fill="FFFFFF"/>
        </w:rPr>
        <w:t>). Monopoly of Violence.</w:t>
      </w:r>
    </w:p>
    <w:p w:rsidR="005E5164" w:rsidRPr="005E5164" w:rsidRDefault="005E5164" w:rsidP="005E5164">
      <w:pPr>
        <w:spacing w:line="480" w:lineRule="auto"/>
        <w:ind w:left="720" w:hanging="720"/>
        <w:rPr>
          <w:rFonts w:ascii="Times New Roman" w:hAnsi="Times New Roman" w:cs="Times New Roman"/>
          <w:color w:val="222222"/>
          <w:sz w:val="24"/>
          <w:szCs w:val="24"/>
          <w:shd w:val="clear" w:color="auto" w:fill="FFFFFF"/>
        </w:rPr>
      </w:pPr>
      <w:r w:rsidRPr="005E5164">
        <w:rPr>
          <w:rFonts w:ascii="Times New Roman" w:hAnsi="Times New Roman" w:cs="Times New Roman"/>
          <w:color w:val="222222"/>
          <w:sz w:val="24"/>
          <w:szCs w:val="24"/>
          <w:shd w:val="clear" w:color="auto" w:fill="FFFFFF"/>
        </w:rPr>
        <w:t>Staniland, P. (2015). ‘The State and the Monopoly of Violence. </w:t>
      </w:r>
      <w:r w:rsidRPr="005E5164">
        <w:rPr>
          <w:rFonts w:ascii="Times New Roman" w:hAnsi="Times New Roman" w:cs="Times New Roman"/>
          <w:i/>
          <w:iCs/>
          <w:color w:val="222222"/>
          <w:sz w:val="24"/>
          <w:szCs w:val="24"/>
          <w:shd w:val="clear" w:color="auto" w:fill="FFFFFF"/>
        </w:rPr>
        <w:t>Journal of Conflict Resolution</w:t>
      </w:r>
      <w:r w:rsidRPr="005E5164">
        <w:rPr>
          <w:rFonts w:ascii="Times New Roman" w:hAnsi="Times New Roman" w:cs="Times New Roman"/>
          <w:color w:val="222222"/>
          <w:sz w:val="24"/>
          <w:szCs w:val="24"/>
          <w:shd w:val="clear" w:color="auto" w:fill="FFFFFF"/>
        </w:rPr>
        <w:t>, </w:t>
      </w:r>
      <w:r w:rsidRPr="005E5164">
        <w:rPr>
          <w:rFonts w:ascii="Times New Roman" w:hAnsi="Times New Roman" w:cs="Times New Roman"/>
          <w:i/>
          <w:iCs/>
          <w:color w:val="222222"/>
          <w:sz w:val="24"/>
          <w:szCs w:val="24"/>
          <w:shd w:val="clear" w:color="auto" w:fill="FFFFFF"/>
        </w:rPr>
        <w:t>59</w:t>
      </w:r>
      <w:r w:rsidRPr="005E5164">
        <w:rPr>
          <w:rFonts w:ascii="Times New Roman" w:hAnsi="Times New Roman" w:cs="Times New Roman"/>
          <w:color w:val="222222"/>
          <w:sz w:val="24"/>
          <w:szCs w:val="24"/>
          <w:shd w:val="clear" w:color="auto" w:fill="FFFFFF"/>
        </w:rPr>
        <w:t>(5), 770-793.</w:t>
      </w:r>
    </w:p>
    <w:sectPr w:rsidR="005E5164" w:rsidRPr="005E5164" w:rsidSect="00F630B8">
      <w:headerReference w:type="default" r:id="rId6"/>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885" w:rsidRDefault="007D3885" w:rsidP="003004AC">
      <w:r>
        <w:separator/>
      </w:r>
    </w:p>
  </w:endnote>
  <w:endnote w:type="continuationSeparator" w:id="0">
    <w:p w:rsidR="007D3885" w:rsidRDefault="007D3885" w:rsidP="003004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885" w:rsidRDefault="007D3885" w:rsidP="003004AC">
      <w:r>
        <w:separator/>
      </w:r>
    </w:p>
  </w:footnote>
  <w:footnote w:type="continuationSeparator" w:id="0">
    <w:p w:rsidR="007D3885" w:rsidRDefault="007D3885" w:rsidP="003004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AC" w:rsidRPr="003004AC" w:rsidRDefault="003004AC" w:rsidP="003004AC">
    <w:pPr>
      <w:pStyle w:val="Header"/>
      <w:spacing w:line="480" w:lineRule="auto"/>
      <w:jc w:val="right"/>
      <w:rPr>
        <w:rFonts w:ascii="Times New Roman" w:hAnsi="Times New Roman" w:cs="Times New Roman"/>
        <w:sz w:val="24"/>
        <w:szCs w:val="24"/>
      </w:rPr>
    </w:pPr>
    <w:r w:rsidRPr="003004AC">
      <w:rPr>
        <w:rFonts w:ascii="Times New Roman" w:hAnsi="Times New Roman" w:cs="Times New Roman"/>
        <w:sz w:val="24"/>
        <w:szCs w:val="24"/>
      </w:rPr>
      <w:t xml:space="preserve">Surname </w:t>
    </w:r>
    <w:sdt>
      <w:sdtPr>
        <w:rPr>
          <w:rFonts w:ascii="Times New Roman" w:hAnsi="Times New Roman" w:cs="Times New Roman"/>
          <w:sz w:val="24"/>
          <w:szCs w:val="24"/>
        </w:rPr>
        <w:id w:val="4531319"/>
        <w:docPartObj>
          <w:docPartGallery w:val="Page Numbers (Top of Page)"/>
          <w:docPartUnique/>
        </w:docPartObj>
      </w:sdtPr>
      <w:sdtContent>
        <w:r w:rsidR="00174DA8" w:rsidRPr="003004AC">
          <w:rPr>
            <w:rFonts w:ascii="Times New Roman" w:hAnsi="Times New Roman" w:cs="Times New Roman"/>
            <w:sz w:val="24"/>
            <w:szCs w:val="24"/>
          </w:rPr>
          <w:fldChar w:fldCharType="begin"/>
        </w:r>
        <w:r w:rsidRPr="003004AC">
          <w:rPr>
            <w:rFonts w:ascii="Times New Roman" w:hAnsi="Times New Roman" w:cs="Times New Roman"/>
            <w:sz w:val="24"/>
            <w:szCs w:val="24"/>
          </w:rPr>
          <w:instrText xml:space="preserve"> PAGE   \* MERGEFORMAT </w:instrText>
        </w:r>
        <w:r w:rsidR="00174DA8" w:rsidRPr="003004AC">
          <w:rPr>
            <w:rFonts w:ascii="Times New Roman" w:hAnsi="Times New Roman" w:cs="Times New Roman"/>
            <w:sz w:val="24"/>
            <w:szCs w:val="24"/>
          </w:rPr>
          <w:fldChar w:fldCharType="separate"/>
        </w:r>
        <w:r w:rsidR="007D3885">
          <w:rPr>
            <w:rFonts w:ascii="Times New Roman" w:hAnsi="Times New Roman" w:cs="Times New Roman"/>
            <w:noProof/>
            <w:sz w:val="24"/>
            <w:szCs w:val="24"/>
          </w:rPr>
          <w:t>1</w:t>
        </w:r>
        <w:r w:rsidR="00174DA8" w:rsidRPr="003004AC">
          <w:rPr>
            <w:rFonts w:ascii="Times New Roman" w:hAnsi="Times New Roman" w:cs="Times New Roman"/>
            <w:sz w:val="24"/>
            <w:szCs w:val="24"/>
          </w:rPr>
          <w:fldChar w:fldCharType="end"/>
        </w:r>
      </w:sdtContent>
    </w:sdt>
  </w:p>
  <w:p w:rsidR="003004AC" w:rsidRDefault="003004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32329F"/>
    <w:rsid w:val="00011808"/>
    <w:rsid w:val="00064A2F"/>
    <w:rsid w:val="0013395B"/>
    <w:rsid w:val="00174DA8"/>
    <w:rsid w:val="00185A83"/>
    <w:rsid w:val="00202B5A"/>
    <w:rsid w:val="0027575A"/>
    <w:rsid w:val="002943D1"/>
    <w:rsid w:val="002A66F3"/>
    <w:rsid w:val="002E4815"/>
    <w:rsid w:val="003004AC"/>
    <w:rsid w:val="00302E52"/>
    <w:rsid w:val="0032329F"/>
    <w:rsid w:val="00332515"/>
    <w:rsid w:val="00396C4C"/>
    <w:rsid w:val="003A3233"/>
    <w:rsid w:val="003C3B56"/>
    <w:rsid w:val="004727CF"/>
    <w:rsid w:val="004E32BC"/>
    <w:rsid w:val="00516E69"/>
    <w:rsid w:val="00571D0D"/>
    <w:rsid w:val="00572058"/>
    <w:rsid w:val="00585432"/>
    <w:rsid w:val="005911AD"/>
    <w:rsid w:val="005E02C4"/>
    <w:rsid w:val="005E5164"/>
    <w:rsid w:val="00607674"/>
    <w:rsid w:val="006A30DB"/>
    <w:rsid w:val="0075699E"/>
    <w:rsid w:val="00757149"/>
    <w:rsid w:val="007649FB"/>
    <w:rsid w:val="007D3885"/>
    <w:rsid w:val="008535AD"/>
    <w:rsid w:val="00862996"/>
    <w:rsid w:val="00907B8E"/>
    <w:rsid w:val="00A94080"/>
    <w:rsid w:val="00AC5F57"/>
    <w:rsid w:val="00B22DD6"/>
    <w:rsid w:val="00B34059"/>
    <w:rsid w:val="00B43FA2"/>
    <w:rsid w:val="00B7639D"/>
    <w:rsid w:val="00B821FA"/>
    <w:rsid w:val="00BC4F3D"/>
    <w:rsid w:val="00C6126C"/>
    <w:rsid w:val="00CE62AA"/>
    <w:rsid w:val="00D0405E"/>
    <w:rsid w:val="00D32ACD"/>
    <w:rsid w:val="00DB006A"/>
    <w:rsid w:val="00E83686"/>
    <w:rsid w:val="00EA6A38"/>
    <w:rsid w:val="00EF6841"/>
    <w:rsid w:val="00F11C48"/>
    <w:rsid w:val="00F31E8B"/>
    <w:rsid w:val="00F5054C"/>
    <w:rsid w:val="00F630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A3233"/>
    <w:rPr>
      <w:sz w:val="20"/>
      <w:szCs w:val="20"/>
    </w:rPr>
  </w:style>
  <w:style w:type="character" w:customStyle="1" w:styleId="CommentTextChar">
    <w:name w:val="Comment Text Char"/>
    <w:basedOn w:val="DefaultParagraphFont"/>
    <w:link w:val="CommentText"/>
    <w:uiPriority w:val="99"/>
    <w:semiHidden/>
    <w:rsid w:val="003A3233"/>
    <w:rPr>
      <w:sz w:val="20"/>
      <w:szCs w:val="20"/>
    </w:rPr>
  </w:style>
  <w:style w:type="paragraph" w:styleId="BalloonText">
    <w:name w:val="Balloon Text"/>
    <w:basedOn w:val="Normal"/>
    <w:link w:val="BalloonTextChar"/>
    <w:uiPriority w:val="99"/>
    <w:semiHidden/>
    <w:unhideWhenUsed/>
    <w:rsid w:val="003004AC"/>
    <w:rPr>
      <w:rFonts w:ascii="Tahoma" w:hAnsi="Tahoma" w:cs="Tahoma"/>
      <w:sz w:val="16"/>
      <w:szCs w:val="16"/>
    </w:rPr>
  </w:style>
  <w:style w:type="character" w:customStyle="1" w:styleId="BalloonTextChar">
    <w:name w:val="Balloon Text Char"/>
    <w:basedOn w:val="DefaultParagraphFont"/>
    <w:link w:val="BalloonText"/>
    <w:uiPriority w:val="99"/>
    <w:semiHidden/>
    <w:rsid w:val="003004AC"/>
    <w:rPr>
      <w:rFonts w:ascii="Tahoma" w:hAnsi="Tahoma" w:cs="Tahoma"/>
      <w:sz w:val="16"/>
      <w:szCs w:val="16"/>
    </w:rPr>
  </w:style>
  <w:style w:type="paragraph" w:styleId="Header">
    <w:name w:val="header"/>
    <w:basedOn w:val="Normal"/>
    <w:link w:val="HeaderChar"/>
    <w:uiPriority w:val="99"/>
    <w:unhideWhenUsed/>
    <w:rsid w:val="003004AC"/>
    <w:pPr>
      <w:tabs>
        <w:tab w:val="center" w:pos="4680"/>
        <w:tab w:val="right" w:pos="9360"/>
      </w:tabs>
    </w:pPr>
  </w:style>
  <w:style w:type="character" w:customStyle="1" w:styleId="HeaderChar">
    <w:name w:val="Header Char"/>
    <w:basedOn w:val="DefaultParagraphFont"/>
    <w:link w:val="Header"/>
    <w:uiPriority w:val="99"/>
    <w:rsid w:val="003004AC"/>
  </w:style>
  <w:style w:type="paragraph" w:styleId="Footer">
    <w:name w:val="footer"/>
    <w:basedOn w:val="Normal"/>
    <w:link w:val="FooterChar"/>
    <w:uiPriority w:val="99"/>
    <w:semiHidden/>
    <w:unhideWhenUsed/>
    <w:rsid w:val="003004AC"/>
    <w:pPr>
      <w:tabs>
        <w:tab w:val="center" w:pos="4680"/>
        <w:tab w:val="right" w:pos="9360"/>
      </w:tabs>
    </w:pPr>
  </w:style>
  <w:style w:type="character" w:customStyle="1" w:styleId="FooterChar">
    <w:name w:val="Footer Char"/>
    <w:basedOn w:val="DefaultParagraphFont"/>
    <w:link w:val="Footer"/>
    <w:uiPriority w:val="99"/>
    <w:semiHidden/>
    <w:rsid w:val="003004AC"/>
  </w:style>
  <w:style w:type="paragraph" w:styleId="NormalWeb">
    <w:name w:val="Normal (Web)"/>
    <w:basedOn w:val="Normal"/>
    <w:uiPriority w:val="99"/>
    <w:semiHidden/>
    <w:unhideWhenUsed/>
    <w:rsid w:val="002E4815"/>
    <w:pPr>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1606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FRANK</cp:lastModifiedBy>
  <cp:revision>2</cp:revision>
  <dcterms:created xsi:type="dcterms:W3CDTF">2018-03-27T22:59:00Z</dcterms:created>
  <dcterms:modified xsi:type="dcterms:W3CDTF">2018-03-27T22:59:00Z</dcterms:modified>
</cp:coreProperties>
</file>